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56" w:rsidRDefault="008A4385" w:rsidP="00643056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lang w:val="sk-SK"/>
        </w:rPr>
        <w:t xml:space="preserve"> </w:t>
      </w:r>
      <w:r w:rsidR="00643056">
        <w:rPr>
          <w:rFonts w:ascii="Times New Roman" w:hAnsi="Times New Roman" w:cs="Times New Roman"/>
          <w:lang w:val="sk-SK"/>
        </w:rPr>
        <w:t xml:space="preserve">4. </w:t>
      </w:r>
      <w:r w:rsidR="00643056">
        <w:rPr>
          <w:b/>
          <w:bCs/>
          <w:sz w:val="22"/>
          <w:szCs w:val="22"/>
        </w:rPr>
        <w:t>Primeval Beech Forests of the Carpathians and the Ancient Beech Forests of Germany (</w:t>
      </w:r>
      <w:proofErr w:type="spellStart"/>
      <w:r w:rsidR="00643056">
        <w:rPr>
          <w:b/>
          <w:bCs/>
          <w:sz w:val="22"/>
          <w:szCs w:val="22"/>
        </w:rPr>
        <w:t>Germany</w:t>
      </w:r>
      <w:proofErr w:type="gramStart"/>
      <w:r w:rsidR="00643056">
        <w:rPr>
          <w:b/>
          <w:bCs/>
          <w:sz w:val="22"/>
          <w:szCs w:val="22"/>
        </w:rPr>
        <w:t>,Slovakia,Ukraine</w:t>
      </w:r>
      <w:proofErr w:type="spellEnd"/>
      <w:proofErr w:type="gramEnd"/>
      <w:r w:rsidR="00643056">
        <w:rPr>
          <w:b/>
          <w:bCs/>
          <w:sz w:val="22"/>
          <w:szCs w:val="22"/>
        </w:rPr>
        <w:t xml:space="preserve">) (N 1133bis) </w:t>
      </w:r>
    </w:p>
    <w:p w:rsidR="00643056" w:rsidRDefault="00643056" w:rsidP="00643056">
      <w:pPr>
        <w:pStyle w:val="Default"/>
        <w:rPr>
          <w:i/>
          <w:iCs/>
          <w:sz w:val="20"/>
          <w:szCs w:val="20"/>
        </w:rPr>
      </w:pP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>Year of inscription on the World Heritage List</w:t>
      </w:r>
      <w:r w:rsidRPr="006430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43056">
        <w:rPr>
          <w:rFonts w:ascii="Times New Roman" w:hAnsi="Times New Roman" w:cs="Times New Roman"/>
          <w:sz w:val="22"/>
          <w:szCs w:val="22"/>
        </w:rPr>
        <w:t xml:space="preserve">2007, extension in 2011 </w:t>
      </w:r>
    </w:p>
    <w:p w:rsidR="00643056" w:rsidRDefault="00643056" w:rsidP="0064305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>Criteria</w:t>
      </w:r>
      <w:r w:rsidRPr="006430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43056">
        <w:rPr>
          <w:rFonts w:ascii="Times New Roman" w:hAnsi="Times New Roman" w:cs="Times New Roman"/>
          <w:sz w:val="22"/>
          <w:szCs w:val="22"/>
        </w:rPr>
        <w:t xml:space="preserve">(ix) </w:t>
      </w:r>
    </w:p>
    <w:p w:rsidR="00643056" w:rsidRDefault="00643056" w:rsidP="0064305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Year(s) of inscription on the List of World Heritage in Danger </w:t>
      </w:r>
      <w:r w:rsidRPr="00643056">
        <w:rPr>
          <w:rFonts w:ascii="Times New Roman" w:hAnsi="Times New Roman" w:cs="Times New Roman"/>
          <w:sz w:val="22"/>
          <w:szCs w:val="22"/>
        </w:rPr>
        <w:t xml:space="preserve">N/A </w:t>
      </w: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>Previous Committee Decisions</w:t>
      </w:r>
      <w:r w:rsidRPr="006430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43056">
        <w:rPr>
          <w:rFonts w:ascii="Times New Roman" w:hAnsi="Times New Roman" w:cs="Times New Roman"/>
          <w:sz w:val="22"/>
          <w:szCs w:val="22"/>
        </w:rPr>
        <w:t xml:space="preserve">see page http://whc.unesco.org/en/list/1133/documents/ </w:t>
      </w:r>
    </w:p>
    <w:p w:rsidR="00643056" w:rsidRDefault="00643056" w:rsidP="0064305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International Assistance </w:t>
      </w:r>
    </w:p>
    <w:p w:rsidR="00643056" w:rsidRDefault="00643056" w:rsidP="00643056">
      <w:pPr>
        <w:spacing w:after="0" w:line="240" w:lineRule="auto"/>
        <w:rPr>
          <w:rFonts w:ascii="Times New Roman" w:hAnsi="Times New Roman" w:cs="Times New Roman"/>
        </w:rPr>
      </w:pPr>
      <w:r w:rsidRPr="00643056">
        <w:rPr>
          <w:rFonts w:ascii="Times New Roman" w:hAnsi="Times New Roman" w:cs="Times New Roman"/>
        </w:rPr>
        <w:t xml:space="preserve">Requests approved: 0 </w:t>
      </w:r>
    </w:p>
    <w:p w:rsidR="00643056" w:rsidRDefault="00643056" w:rsidP="006430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43056">
        <w:rPr>
          <w:rFonts w:ascii="Times New Roman" w:hAnsi="Times New Roman" w:cs="Times New Roman"/>
        </w:rPr>
        <w:t xml:space="preserve">otal amount approved: USD 0 </w:t>
      </w:r>
    </w:p>
    <w:p w:rsidR="00643056" w:rsidRPr="00643056" w:rsidRDefault="00643056" w:rsidP="00643056">
      <w:pPr>
        <w:spacing w:after="0" w:line="240" w:lineRule="auto"/>
        <w:rPr>
          <w:rFonts w:ascii="Times New Roman" w:hAnsi="Times New Roman" w:cs="Times New Roman"/>
        </w:rPr>
      </w:pPr>
      <w:r w:rsidRPr="00643056">
        <w:rPr>
          <w:rFonts w:ascii="Times New Roman" w:hAnsi="Times New Roman" w:cs="Times New Roman"/>
        </w:rPr>
        <w:t xml:space="preserve">For details, see page </w:t>
      </w:r>
      <w:hyperlink r:id="rId5" w:history="1">
        <w:r w:rsidRPr="00643056">
          <w:rPr>
            <w:rStyle w:val="Hypertextovprepojenie"/>
            <w:rFonts w:ascii="Times New Roman" w:hAnsi="Times New Roman" w:cs="Times New Roman"/>
          </w:rPr>
          <w:t>http://whc.unesco.org/en/list/1133/assistance/</w:t>
        </w:r>
      </w:hyperlink>
    </w:p>
    <w:p w:rsidR="00643056" w:rsidRDefault="00643056" w:rsidP="0064305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UNESCO Extra-budgetary Funds </w:t>
      </w: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sz w:val="22"/>
          <w:szCs w:val="22"/>
        </w:rPr>
        <w:t xml:space="preserve">N/A </w:t>
      </w:r>
    </w:p>
    <w:p w:rsidR="00643056" w:rsidRDefault="00643056" w:rsidP="0064305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Previous monitoring missions </w:t>
      </w: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sz w:val="22"/>
          <w:szCs w:val="22"/>
        </w:rPr>
        <w:t xml:space="preserve">October 2014: World Heritage Centre/IUCN Reactive Monitoring mission </w:t>
      </w:r>
    </w:p>
    <w:p w:rsidR="00643056" w:rsidRDefault="00643056" w:rsidP="0064305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43056" w:rsidRPr="00643056" w:rsidRDefault="0037339A" w:rsidP="0064305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Faktory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ktoré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ovplyvňujú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túto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lokalitu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zistené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v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predošlých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správach</w:t>
      </w:r>
      <w:proofErr w:type="spellEnd"/>
      <w:r w:rsidR="00643056"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:rsidR="00643056" w:rsidRPr="00643056" w:rsidRDefault="00643056" w:rsidP="00643056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Chýbajúci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integrovaný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plán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starostlivosti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(</w:t>
      </w:r>
      <w:r w:rsidRPr="00643056">
        <w:rPr>
          <w:rFonts w:ascii="Times New Roman" w:hAnsi="Times New Roman" w:cs="Times New Roman"/>
          <w:sz w:val="22"/>
          <w:szCs w:val="22"/>
        </w:rPr>
        <w:t>integrated Management Plan</w:t>
      </w:r>
      <w:r w:rsidR="0037339A">
        <w:rPr>
          <w:rFonts w:ascii="Times New Roman" w:hAnsi="Times New Roman" w:cs="Times New Roman"/>
          <w:sz w:val="22"/>
          <w:szCs w:val="22"/>
        </w:rPr>
        <w:t>)</w:t>
      </w:r>
      <w:r w:rsidRPr="0064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056" w:rsidRPr="00643056" w:rsidRDefault="00643056" w:rsidP="00643056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Chýbajúci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nadnárodný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výskum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650399">
        <w:rPr>
          <w:rFonts w:ascii="Times New Roman" w:hAnsi="Times New Roman" w:cs="Times New Roman"/>
          <w:sz w:val="22"/>
          <w:szCs w:val="22"/>
        </w:rPr>
        <w:t>chýbajúce</w:t>
      </w:r>
      <w:proofErr w:type="spellEnd"/>
      <w:r w:rsidR="006503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monitorovacie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plány</w:t>
      </w:r>
      <w:proofErr w:type="spellEnd"/>
      <w:r w:rsidRPr="0064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056" w:rsidRPr="00643056" w:rsidRDefault="00643056" w:rsidP="00643056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Potreba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budovania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kapacít</w:t>
      </w:r>
      <w:proofErr w:type="spellEnd"/>
      <w:r w:rsidRPr="0064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Nedostatočn</w:t>
      </w:r>
      <w:r w:rsidR="006208CD">
        <w:rPr>
          <w:rFonts w:ascii="Times New Roman" w:hAnsi="Times New Roman" w:cs="Times New Roman"/>
          <w:sz w:val="22"/>
          <w:szCs w:val="22"/>
        </w:rPr>
        <w:t>é</w:t>
      </w:r>
      <w:proofErr w:type="spellEnd"/>
      <w:r w:rsidR="006208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08CD">
        <w:rPr>
          <w:rFonts w:ascii="Times New Roman" w:hAnsi="Times New Roman" w:cs="Times New Roman"/>
          <w:sz w:val="22"/>
          <w:szCs w:val="22"/>
        </w:rPr>
        <w:t>regulovanie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650399">
        <w:rPr>
          <w:rFonts w:ascii="Times New Roman" w:hAnsi="Times New Roman" w:cs="Times New Roman"/>
          <w:sz w:val="22"/>
          <w:szCs w:val="22"/>
        </w:rPr>
        <w:t>nedostatočný</w:t>
      </w:r>
      <w:proofErr w:type="spellEnd"/>
      <w:r w:rsidR="006503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manažment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využívania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7339A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aktivít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ťažba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komerčné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poľovníctvo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) v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časti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tejto</w:t>
      </w:r>
      <w:proofErr w:type="spellEnd"/>
      <w:r w:rsidR="003733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339A">
        <w:rPr>
          <w:rFonts w:ascii="Times New Roman" w:hAnsi="Times New Roman" w:cs="Times New Roman"/>
          <w:sz w:val="22"/>
          <w:szCs w:val="22"/>
        </w:rPr>
        <w:t>lokality</w:t>
      </w:r>
      <w:proofErr w:type="spellEnd"/>
      <w:r w:rsidRPr="0064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056" w:rsidRP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056" w:rsidRDefault="00643056" w:rsidP="006430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3056">
        <w:rPr>
          <w:rFonts w:ascii="Times New Roman" w:hAnsi="Times New Roman" w:cs="Times New Roman"/>
          <w:i/>
          <w:iCs/>
          <w:sz w:val="22"/>
          <w:szCs w:val="22"/>
          <w:u w:val="single"/>
        </w:rPr>
        <w:t>Illustrative material</w:t>
      </w:r>
      <w:r w:rsidRPr="0064305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43056">
        <w:rPr>
          <w:rFonts w:ascii="Times New Roman" w:hAnsi="Times New Roman" w:cs="Times New Roman"/>
          <w:sz w:val="22"/>
          <w:szCs w:val="22"/>
        </w:rPr>
        <w:t xml:space="preserve">see page </w:t>
      </w:r>
      <w:hyperlink r:id="rId6" w:history="1">
        <w:r w:rsidRPr="00DF3639">
          <w:rPr>
            <w:rStyle w:val="Hypertextovprepojenie"/>
            <w:rFonts w:ascii="Times New Roman" w:hAnsi="Times New Roman" w:cs="Times New Roman"/>
            <w:sz w:val="22"/>
            <w:szCs w:val="22"/>
          </w:rPr>
          <w:t>http://whc.unesco.org/en/list/1133/</w:t>
        </w:r>
      </w:hyperlink>
      <w:r w:rsidRPr="0064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056" w:rsidRPr="00114CA7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643056" w:rsidRPr="00114CA7" w:rsidRDefault="009B23FC" w:rsidP="00643056">
      <w:pPr>
        <w:pStyle w:val="Default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114CA7">
        <w:rPr>
          <w:rFonts w:ascii="Times New Roman" w:hAnsi="Times New Roman" w:cs="Times New Roman"/>
          <w:i/>
          <w:iCs/>
          <w:sz w:val="22"/>
          <w:szCs w:val="22"/>
          <w:u w:val="single"/>
          <w:lang w:val="sk-SK"/>
        </w:rPr>
        <w:t>Súčasné problémy ochrany</w:t>
      </w:r>
    </w:p>
    <w:p w:rsidR="00643056" w:rsidRPr="00114CA7" w:rsidRDefault="009B23FC" w:rsidP="009B23FC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>1.12.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>2016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slovenská zmluvná strana predložila správu o stave ochrany tejto lokality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ktorú nájdete na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http://whc.unesco.org/en/list/1133/documents/ a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ktorá udáva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</w:p>
    <w:p w:rsidR="00643056" w:rsidRPr="00114CA7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9B23FC" w:rsidRPr="00114CA7" w:rsidRDefault="00643056" w:rsidP="00643056">
      <w:pPr>
        <w:pStyle w:val="Default"/>
        <w:spacing w:after="145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 </w:t>
      </w:r>
      <w:r w:rsidR="009B23FC" w:rsidRPr="00114CA7">
        <w:rPr>
          <w:rFonts w:ascii="Times New Roman" w:hAnsi="Times New Roman" w:cs="Times New Roman"/>
          <w:sz w:val="22"/>
          <w:szCs w:val="22"/>
          <w:lang w:val="sk-SK"/>
        </w:rPr>
        <w:t>Nový plán starostlivosti (2017-2026) pre NP Poloniny bol schválený, zahŕňa tri komponenty tejto lokality. Tento plán špecifikuje “ekologické funkčné územie”, ktoré zahŕňa lesné porasty v NP Poloniny, okrem tých, ktoré sa nachádzajú v rámci rezervácií v súkromnom vlastníctve alebo užívaní;</w:t>
      </w:r>
    </w:p>
    <w:p w:rsidR="00B61961" w:rsidRPr="00114CA7" w:rsidRDefault="00643056" w:rsidP="00643056">
      <w:pPr>
        <w:pStyle w:val="Default"/>
        <w:spacing w:after="145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 </w:t>
      </w:r>
      <w:r w:rsidR="00B61961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Implementácia odporúčaní Reaktívnej monitorovacej misie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World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Heritage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Centre/IUCN </w:t>
      </w:r>
      <w:r w:rsidR="00B61961" w:rsidRPr="00114CA7">
        <w:rPr>
          <w:rFonts w:ascii="Times New Roman" w:hAnsi="Times New Roman" w:cs="Times New Roman"/>
          <w:sz w:val="22"/>
          <w:szCs w:val="22"/>
          <w:lang w:val="sk-SK"/>
        </w:rPr>
        <w:t>z roku 2014 je v procese;</w:t>
      </w:r>
    </w:p>
    <w:p w:rsidR="00B61961" w:rsidRPr="00114CA7" w:rsidRDefault="00B61961" w:rsidP="00643056">
      <w:pPr>
        <w:pStyle w:val="Default"/>
        <w:spacing w:after="145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 V roku 2015 bola vyhlásená nová prírodná rezervácia 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>Borsukov vrch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, ktorá sa rozprestiera na časti komponentu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>Stužica</w:t>
      </w:r>
      <w:proofErr w:type="spellEnd"/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–Bukovské vrchy, 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a tak sa zvýšila ochrana týchto území na najvyššiu možnú úroveň;</w:t>
      </w:r>
    </w:p>
    <w:p w:rsidR="00B61961" w:rsidRPr="00114CA7" w:rsidRDefault="00B61961" w:rsidP="00643056">
      <w:pPr>
        <w:pStyle w:val="Default"/>
        <w:spacing w:after="145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43056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 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Namiesto prv zamýšľanej spoločnej poradnej misie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World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Heritage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Centre/IUCN, nezávisl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expert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ná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misia upozornila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slovensk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zmluvn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stran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 xml:space="preserve"> aby s</w:t>
      </w:r>
      <w:r w:rsidR="00F87BFB">
        <w:rPr>
          <w:rFonts w:ascii="Times New Roman" w:hAnsi="Times New Roman" w:cs="Times New Roman"/>
          <w:sz w:val="22"/>
          <w:szCs w:val="22"/>
          <w:lang w:val="sk-SK"/>
        </w:rPr>
        <w:t>korigovala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 xml:space="preserve"> hranice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slovenských komponentov;</w:t>
      </w:r>
    </w:p>
    <w:p w:rsidR="00114CA7" w:rsidRPr="00114CA7" w:rsidRDefault="00643056" w:rsidP="00643056">
      <w:pPr>
        <w:pStyle w:val="Default"/>
        <w:spacing w:after="145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 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Bola ustanovená medzirezortná koordinačná skupina medzi M</w:t>
      </w:r>
      <w:r w:rsidR="006208CD">
        <w:rPr>
          <w:rFonts w:ascii="Times New Roman" w:hAnsi="Times New Roman" w:cs="Times New Roman"/>
          <w:sz w:val="22"/>
          <w:szCs w:val="22"/>
          <w:lang w:val="sk-SK"/>
        </w:rPr>
        <w:t>Ž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P a </w:t>
      </w:r>
      <w:proofErr w:type="spellStart"/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MPaRR</w:t>
      </w:r>
      <w:proofErr w:type="spellEnd"/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. Prebiehajú jednania aj s ďalšími ministerstvami, čo sa týka koordinovaného prístupu v starostlivosti o túto lokalitu a</w:t>
      </w:r>
      <w:r w:rsidR="00F87BFB">
        <w:rPr>
          <w:rFonts w:ascii="Times New Roman" w:hAnsi="Times New Roman" w:cs="Times New Roman"/>
          <w:sz w:val="22"/>
          <w:szCs w:val="22"/>
          <w:lang w:val="sk-SK"/>
        </w:rPr>
        <w:t xml:space="preserve"> skorigovaní 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hraníc slovenských komponentov. Avšak integrovaný plán starostlivosti </w:t>
      </w:r>
      <w:r w:rsidR="00114CA7" w:rsidRPr="00114CA7">
        <w:rPr>
          <w:rFonts w:ascii="Times New Roman" w:hAnsi="Times New Roman" w:cs="Times New Roman"/>
          <w:i/>
          <w:sz w:val="22"/>
          <w:szCs w:val="22"/>
          <w:lang w:val="sk-SK"/>
        </w:rPr>
        <w:t>(</w:t>
      </w:r>
      <w:proofErr w:type="spellStart"/>
      <w:r w:rsidR="00114CA7" w:rsidRPr="00114CA7">
        <w:rPr>
          <w:rFonts w:ascii="Times New Roman" w:hAnsi="Times New Roman" w:cs="Times New Roman"/>
          <w:i/>
          <w:sz w:val="22"/>
          <w:szCs w:val="22"/>
          <w:lang w:val="sk-SK"/>
        </w:rPr>
        <w:t>Integrated</w:t>
      </w:r>
      <w:proofErr w:type="spellEnd"/>
      <w:r w:rsidR="00114CA7" w:rsidRPr="00114CA7">
        <w:rPr>
          <w:rFonts w:ascii="Times New Roman" w:hAnsi="Times New Roman" w:cs="Times New Roman"/>
          <w:i/>
          <w:sz w:val="22"/>
          <w:szCs w:val="22"/>
          <w:lang w:val="sk-SK"/>
        </w:rPr>
        <w:t xml:space="preserve"> Management </w:t>
      </w:r>
      <w:proofErr w:type="spellStart"/>
      <w:r w:rsidR="00114CA7" w:rsidRPr="00114CA7">
        <w:rPr>
          <w:rFonts w:ascii="Times New Roman" w:hAnsi="Times New Roman" w:cs="Times New Roman"/>
          <w:i/>
          <w:sz w:val="22"/>
          <w:szCs w:val="22"/>
          <w:lang w:val="sk-SK"/>
        </w:rPr>
        <w:t>Plan</w:t>
      </w:r>
      <w:proofErr w:type="spellEnd"/>
      <w:r w:rsidR="00114CA7" w:rsidRPr="00114CA7">
        <w:rPr>
          <w:rFonts w:ascii="Times New Roman" w:hAnsi="Times New Roman" w:cs="Times New Roman"/>
          <w:i/>
          <w:sz w:val="22"/>
          <w:szCs w:val="22"/>
          <w:lang w:val="sk-SK"/>
        </w:rPr>
        <w:t xml:space="preserve"> -IMP) 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pre slovenské komponenty zatiaľ ešte nie je zrealizovaný;</w:t>
      </w:r>
    </w:p>
    <w:p w:rsidR="00114CA7" w:rsidRPr="00F87BFB" w:rsidRDefault="00643056" w:rsidP="00643056">
      <w:pPr>
        <w:pStyle w:val="Default"/>
        <w:spacing w:after="145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 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Požiadavka Výboru</w:t>
      </w:r>
      <w:r w:rsidR="00F87BFB">
        <w:rPr>
          <w:rFonts w:ascii="Times New Roman" w:hAnsi="Times New Roman" w:cs="Times New Roman"/>
          <w:sz w:val="22"/>
          <w:szCs w:val="22"/>
          <w:lang w:val="sk-SK"/>
        </w:rPr>
        <w:t>, aby sa zaistilo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, že sa nebudú vykonávať žiadne ťažobné aktivity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Decision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114CA7">
        <w:rPr>
          <w:rFonts w:ascii="Times New Roman" w:hAnsi="Times New Roman" w:cs="Times New Roman"/>
          <w:b/>
          <w:bCs/>
          <w:sz w:val="22"/>
          <w:szCs w:val="22"/>
          <w:lang w:val="sk-SK"/>
        </w:rPr>
        <w:t>39 COM 7B.19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114CA7">
        <w:rPr>
          <w:rFonts w:ascii="Times New Roman" w:hAnsi="Times New Roman" w:cs="Times New Roman"/>
          <w:sz w:val="22"/>
          <w:szCs w:val="22"/>
          <w:lang w:val="sk-SK"/>
        </w:rPr>
        <w:t>, bola splnená len v častiach slovenských komponentov, menovite</w:t>
      </w:r>
      <w:r w:rsidR="0037339A">
        <w:rPr>
          <w:rFonts w:ascii="Times New Roman" w:hAnsi="Times New Roman" w:cs="Times New Roman"/>
          <w:sz w:val="22"/>
          <w:szCs w:val="22"/>
          <w:lang w:val="sk-SK"/>
        </w:rPr>
        <w:t xml:space="preserve">  v prírodných rezerváciách s najvyšším stupňom ochrany alebo v novom „ekologickom funkčnom území“ </w:t>
      </w:r>
      <w:r w:rsidR="0037339A" w:rsidRPr="00F87BFB">
        <w:rPr>
          <w:rFonts w:ascii="Times New Roman" w:hAnsi="Times New Roman" w:cs="Times New Roman"/>
          <w:sz w:val="22"/>
          <w:szCs w:val="22"/>
          <w:lang w:val="sk-SK"/>
        </w:rPr>
        <w:t>ustanovenom v rámci NP Poloniny, kde súkromní vlastníci súhlasili</w:t>
      </w:r>
      <w:r w:rsidRPr="00F87BF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37339A" w:rsidRPr="00F87BFB">
        <w:rPr>
          <w:rFonts w:ascii="Times New Roman" w:hAnsi="Times New Roman" w:cs="Times New Roman"/>
          <w:sz w:val="22"/>
          <w:szCs w:val="22"/>
          <w:lang w:val="sk-SK"/>
        </w:rPr>
        <w:t>s </w:t>
      </w:r>
      <w:proofErr w:type="spellStart"/>
      <w:r w:rsidR="0037339A" w:rsidRPr="00F87BFB">
        <w:rPr>
          <w:rFonts w:ascii="Times New Roman" w:hAnsi="Times New Roman" w:cs="Times New Roman"/>
          <w:sz w:val="22"/>
          <w:szCs w:val="22"/>
          <w:lang w:val="sk-SK"/>
        </w:rPr>
        <w:t>bezzásahovým</w:t>
      </w:r>
      <w:proofErr w:type="spellEnd"/>
      <w:r w:rsidR="0037339A" w:rsidRPr="00F87BFB">
        <w:rPr>
          <w:rFonts w:ascii="Times New Roman" w:hAnsi="Times New Roman" w:cs="Times New Roman"/>
          <w:sz w:val="22"/>
          <w:szCs w:val="22"/>
          <w:lang w:val="sk-SK"/>
        </w:rPr>
        <w:t xml:space="preserve"> režimom;</w:t>
      </w:r>
    </w:p>
    <w:p w:rsidR="00114CA7" w:rsidRPr="00114CA7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 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Údajne sa v rámci komponentu Vihorlat neprevádzajú žiadne ťažobné aktivity, a to vzhľadom na dobrovoľné záväzky z</w:t>
      </w:r>
      <w:r w:rsidR="007A528B">
        <w:rPr>
          <w:rFonts w:ascii="Times New Roman" w:hAnsi="Times New Roman" w:cs="Times New Roman"/>
          <w:sz w:val="22"/>
          <w:szCs w:val="22"/>
          <w:lang w:val="sk-SK"/>
        </w:rPr>
        <w:t>ainteresovaných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C561A">
        <w:rPr>
          <w:rFonts w:ascii="Times New Roman" w:hAnsi="Times New Roman" w:cs="Times New Roman"/>
          <w:sz w:val="22"/>
          <w:szCs w:val="22"/>
          <w:lang w:val="sk-SK"/>
        </w:rPr>
        <w:t>osôb</w:t>
      </w:r>
      <w:r w:rsidR="00114CA7" w:rsidRPr="00114CA7">
        <w:rPr>
          <w:rFonts w:ascii="Times New Roman" w:hAnsi="Times New Roman" w:cs="Times New Roman"/>
          <w:sz w:val="22"/>
          <w:szCs w:val="22"/>
          <w:lang w:val="sk-SK"/>
        </w:rPr>
        <w:t>. Len čo by sa stanovili a odsúhlasili nové hranice, územie v rámci týchto hraníc by dostalo najvyššiu úroveň ochrany.</w:t>
      </w:r>
    </w:p>
    <w:p w:rsidR="00114CA7" w:rsidRPr="00114CA7" w:rsidRDefault="00114CA7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DC2BB0" w:rsidRPr="00114CA7" w:rsidRDefault="00DC2BB0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3. apríla 2017 zmluvná slovenská strana dodatočne informovala, na základe požiadavky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World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F87BFB">
        <w:rPr>
          <w:rFonts w:ascii="Times New Roman" w:hAnsi="Times New Roman" w:cs="Times New Roman"/>
          <w:sz w:val="22"/>
          <w:szCs w:val="22"/>
          <w:lang w:val="sk-SK"/>
        </w:rPr>
        <w:t>H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eritage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Center zo 17. </w:t>
      </w:r>
      <w:r w:rsidR="00F87BFB">
        <w:rPr>
          <w:rFonts w:ascii="Times New Roman" w:hAnsi="Times New Roman" w:cs="Times New Roman"/>
          <w:sz w:val="22"/>
          <w:szCs w:val="22"/>
          <w:lang w:val="sk-SK"/>
        </w:rPr>
        <w:t>j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anuára 2017, že komponenty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Stužica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-Bukovské vrchy a Vihorlat si vyžadujú podstatnú úpravu hraníc, kým komponenty </w:t>
      </w:r>
      <w:proofErr w:type="spellStart"/>
      <w:r w:rsidRPr="00114CA7">
        <w:rPr>
          <w:rFonts w:ascii="Times New Roman" w:hAnsi="Times New Roman" w:cs="Times New Roman"/>
          <w:sz w:val="22"/>
          <w:szCs w:val="22"/>
          <w:lang w:val="sk-SK"/>
        </w:rPr>
        <w:t>Havešová</w:t>
      </w:r>
      <w:proofErr w:type="spellEnd"/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a Rožok sa len musia prispôsobiť hraniciam existujúcich prírodných rezervácií. Ďalšie jednania s</w:t>
      </w:r>
      <w:r w:rsidR="002C561A">
        <w:rPr>
          <w:rFonts w:ascii="Times New Roman" w:hAnsi="Times New Roman" w:cs="Times New Roman"/>
          <w:sz w:val="22"/>
          <w:szCs w:val="22"/>
          <w:lang w:val="sk-SK"/>
        </w:rPr>
        <w:t>o z</w:t>
      </w:r>
      <w:r w:rsidR="007A528B">
        <w:rPr>
          <w:rFonts w:ascii="Times New Roman" w:hAnsi="Times New Roman" w:cs="Times New Roman"/>
          <w:sz w:val="22"/>
          <w:szCs w:val="22"/>
          <w:lang w:val="sk-SK"/>
        </w:rPr>
        <w:t>ainteresovanými</w:t>
      </w:r>
      <w:r w:rsidR="002C561A">
        <w:rPr>
          <w:rFonts w:ascii="Times New Roman" w:hAnsi="Times New Roman" w:cs="Times New Roman"/>
          <w:sz w:val="22"/>
          <w:szCs w:val="22"/>
          <w:lang w:val="sk-SK"/>
        </w:rPr>
        <w:t xml:space="preserve"> osobami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114CA7">
        <w:rPr>
          <w:rFonts w:ascii="Times New Roman" w:hAnsi="Times New Roman" w:cs="Times New Roman"/>
          <w:i/>
          <w:sz w:val="22"/>
          <w:szCs w:val="22"/>
          <w:lang w:val="sk-SK"/>
        </w:rPr>
        <w:t>(</w:t>
      </w:r>
      <w:proofErr w:type="spellStart"/>
      <w:r w:rsidRPr="00114CA7">
        <w:rPr>
          <w:rFonts w:ascii="Times New Roman" w:hAnsi="Times New Roman" w:cs="Times New Roman"/>
          <w:i/>
          <w:sz w:val="22"/>
          <w:szCs w:val="22"/>
          <w:lang w:val="sk-SK"/>
        </w:rPr>
        <w:t>stakeholders</w:t>
      </w:r>
      <w:proofErr w:type="spellEnd"/>
      <w:r w:rsidRPr="00114CA7">
        <w:rPr>
          <w:rFonts w:ascii="Times New Roman" w:hAnsi="Times New Roman" w:cs="Times New Roman"/>
          <w:i/>
          <w:sz w:val="22"/>
          <w:szCs w:val="22"/>
          <w:lang w:val="sk-SK"/>
        </w:rPr>
        <w:t xml:space="preserve">) 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by mali byť ukončené do augusta 2017. Príprava integrovaného plánu starostlivosti (IMP) pre všetky slovenské komponenty je naplánovaná na rok 2019.</w:t>
      </w:r>
    </w:p>
    <w:p w:rsidR="00DC2BB0" w:rsidRPr="00114CA7" w:rsidRDefault="00DC2BB0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114CA7">
        <w:rPr>
          <w:rFonts w:ascii="Times New Roman" w:hAnsi="Times New Roman" w:cs="Times New Roman"/>
          <w:sz w:val="22"/>
          <w:szCs w:val="22"/>
          <w:lang w:val="sk-SK"/>
        </w:rPr>
        <w:t>Zmluvné strany Albánska, Rakúska, Belgicka, Bulharska, Chorvátska, Talianska, Rumunska, S</w:t>
      </w:r>
      <w:r w:rsidR="002C561A">
        <w:rPr>
          <w:rFonts w:ascii="Times New Roman" w:hAnsi="Times New Roman" w:cs="Times New Roman"/>
          <w:sz w:val="22"/>
          <w:szCs w:val="22"/>
          <w:lang w:val="sk-SK"/>
        </w:rPr>
        <w:t>l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ovinska, Španielska a Ukrajiny predložili nomináciu na </w:t>
      </w:r>
      <w:r w:rsidR="009B23FC" w:rsidRPr="00114CA7">
        <w:rPr>
          <w:rFonts w:ascii="Times New Roman" w:hAnsi="Times New Roman" w:cs="Times New Roman"/>
          <w:sz w:val="22"/>
          <w:szCs w:val="22"/>
          <w:lang w:val="sk-SK"/>
        </w:rPr>
        <w:t xml:space="preserve">rozšírenie tejto </w:t>
      </w:r>
      <w:r w:rsidRPr="00114CA7">
        <w:rPr>
          <w:rFonts w:ascii="Times New Roman" w:hAnsi="Times New Roman" w:cs="Times New Roman"/>
          <w:sz w:val="22"/>
          <w:szCs w:val="22"/>
          <w:lang w:val="sk-SK"/>
        </w:rPr>
        <w:t>nadnárodn</w:t>
      </w:r>
      <w:r w:rsidR="009B23FC" w:rsidRPr="00114CA7">
        <w:rPr>
          <w:rFonts w:ascii="Times New Roman" w:hAnsi="Times New Roman" w:cs="Times New Roman"/>
          <w:sz w:val="22"/>
          <w:szCs w:val="22"/>
          <w:lang w:val="sk-SK"/>
        </w:rPr>
        <w:t>ej lokality, ktorú Výbor preverí – bod 8B agendy.</w:t>
      </w:r>
    </w:p>
    <w:p w:rsidR="00643056" w:rsidRPr="00114CA7" w:rsidRDefault="00643056" w:rsidP="00643056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</w:p>
    <w:p w:rsidR="00E00B31" w:rsidRPr="00114CA7" w:rsidRDefault="00E00B31" w:rsidP="00643056">
      <w:pPr>
        <w:pStyle w:val="Default"/>
        <w:rPr>
          <w:rFonts w:ascii="Times New Roman" w:hAnsi="Times New Roman" w:cs="Times New Roman"/>
          <w:i/>
          <w:u w:val="single"/>
          <w:lang w:val="sk-SK"/>
        </w:rPr>
      </w:pPr>
    </w:p>
    <w:p w:rsidR="00643056" w:rsidRPr="00114CA7" w:rsidRDefault="00643056" w:rsidP="00643056">
      <w:pPr>
        <w:pStyle w:val="Default"/>
        <w:rPr>
          <w:rFonts w:ascii="Times New Roman" w:hAnsi="Times New Roman" w:cs="Times New Roman"/>
          <w:i/>
          <w:u w:val="single"/>
          <w:lang w:val="sk-SK"/>
        </w:rPr>
      </w:pPr>
      <w:r w:rsidRPr="00114CA7">
        <w:rPr>
          <w:rFonts w:ascii="Times New Roman" w:hAnsi="Times New Roman" w:cs="Times New Roman"/>
          <w:i/>
          <w:u w:val="single"/>
          <w:lang w:val="sk-SK"/>
        </w:rPr>
        <w:t xml:space="preserve">Analýza a závery </w:t>
      </w:r>
      <w:proofErr w:type="spellStart"/>
      <w:r w:rsidRPr="00114CA7">
        <w:rPr>
          <w:rFonts w:ascii="Times New Roman" w:hAnsi="Times New Roman" w:cs="Times New Roman"/>
          <w:i/>
          <w:u w:val="single"/>
          <w:lang w:val="sk-SK"/>
        </w:rPr>
        <w:t>World</w:t>
      </w:r>
      <w:proofErr w:type="spellEnd"/>
      <w:r w:rsidRPr="00114CA7">
        <w:rPr>
          <w:rFonts w:ascii="Times New Roman" w:hAnsi="Times New Roman" w:cs="Times New Roman"/>
          <w:i/>
          <w:u w:val="single"/>
          <w:lang w:val="sk-SK"/>
        </w:rPr>
        <w:t xml:space="preserve"> </w:t>
      </w:r>
      <w:proofErr w:type="spellStart"/>
      <w:r w:rsidR="002C561A">
        <w:rPr>
          <w:rFonts w:ascii="Times New Roman" w:hAnsi="Times New Roman" w:cs="Times New Roman"/>
          <w:i/>
          <w:u w:val="single"/>
          <w:lang w:val="sk-SK"/>
        </w:rPr>
        <w:t>H</w:t>
      </w:r>
      <w:r w:rsidRPr="00114CA7">
        <w:rPr>
          <w:rFonts w:ascii="Times New Roman" w:hAnsi="Times New Roman" w:cs="Times New Roman"/>
          <w:i/>
          <w:u w:val="single"/>
          <w:lang w:val="sk-SK"/>
        </w:rPr>
        <w:t>eritage</w:t>
      </w:r>
      <w:proofErr w:type="spellEnd"/>
      <w:r w:rsidRPr="00114CA7">
        <w:rPr>
          <w:rFonts w:ascii="Times New Roman" w:hAnsi="Times New Roman" w:cs="Times New Roman"/>
          <w:i/>
          <w:u w:val="single"/>
          <w:lang w:val="sk-SK"/>
        </w:rPr>
        <w:t xml:space="preserve"> Center a IUCN</w:t>
      </w:r>
    </w:p>
    <w:p w:rsidR="00E00B31" w:rsidRDefault="00E00B31" w:rsidP="00643056">
      <w:pPr>
        <w:pStyle w:val="Default"/>
        <w:rPr>
          <w:rFonts w:ascii="Times New Roman" w:hAnsi="Times New Roman" w:cs="Times New Roman"/>
          <w:i/>
          <w:u w:val="single"/>
        </w:rPr>
      </w:pPr>
    </w:p>
    <w:p w:rsidR="00E00B31" w:rsidRDefault="00E00B31" w:rsidP="00643056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Pokrok v implementovaní doporučení Reaktívnej monitorovacej misie z roku 2014 je vítaný a malo by sa v ňom pokračovať v súlade s nasledujúcimi vecami:</w:t>
      </w:r>
    </w:p>
    <w:p w:rsidR="00E00B31" w:rsidRDefault="00E00B31" w:rsidP="00643056">
      <w:pPr>
        <w:pStyle w:val="Default"/>
        <w:rPr>
          <w:rFonts w:ascii="Times New Roman" w:hAnsi="Times New Roman" w:cs="Times New Roman"/>
          <w:lang w:val="sk-SK"/>
        </w:rPr>
      </w:pPr>
    </w:p>
    <w:p w:rsidR="00E00B31" w:rsidRDefault="00332D14" w:rsidP="00643056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Vo všeobecnosti by </w:t>
      </w:r>
      <w:r w:rsidR="002C561A">
        <w:rPr>
          <w:rFonts w:ascii="Times New Roman" w:hAnsi="Times New Roman" w:cs="Times New Roman"/>
          <w:lang w:val="sk-SK"/>
        </w:rPr>
        <w:t xml:space="preserve">sme mali </w:t>
      </w:r>
      <w:r w:rsidR="007A5490">
        <w:rPr>
          <w:rFonts w:ascii="Times New Roman" w:hAnsi="Times New Roman" w:cs="Times New Roman"/>
          <w:lang w:val="sk-SK"/>
        </w:rPr>
        <w:t>u</w:t>
      </w:r>
      <w:r w:rsidR="002C561A">
        <w:rPr>
          <w:rFonts w:ascii="Times New Roman" w:hAnsi="Times New Roman" w:cs="Times New Roman"/>
          <w:lang w:val="sk-SK"/>
        </w:rPr>
        <w:t>vítať</w:t>
      </w:r>
      <w:r>
        <w:rPr>
          <w:rFonts w:ascii="Times New Roman" w:hAnsi="Times New Roman" w:cs="Times New Roman"/>
          <w:lang w:val="sk-SK"/>
        </w:rPr>
        <w:t xml:space="preserve"> ú</w:t>
      </w:r>
      <w:r w:rsidR="00E00B31">
        <w:rPr>
          <w:rFonts w:ascii="Times New Roman" w:hAnsi="Times New Roman" w:cs="Times New Roman"/>
          <w:lang w:val="sk-SK"/>
        </w:rPr>
        <w:t>silie zmluvnej strany na zaangažovanie širokej škály partnerov</w:t>
      </w:r>
      <w:r>
        <w:rPr>
          <w:rFonts w:ascii="Times New Roman" w:hAnsi="Times New Roman" w:cs="Times New Roman"/>
          <w:lang w:val="sk-SK"/>
        </w:rPr>
        <w:t>,</w:t>
      </w:r>
      <w:r w:rsidR="00E00B31">
        <w:rPr>
          <w:rFonts w:ascii="Times New Roman" w:hAnsi="Times New Roman" w:cs="Times New Roman"/>
          <w:lang w:val="sk-SK"/>
        </w:rPr>
        <w:t xml:space="preserve"> vrátane </w:t>
      </w:r>
      <w:proofErr w:type="spellStart"/>
      <w:r w:rsidR="00E00B31">
        <w:rPr>
          <w:rFonts w:ascii="Times New Roman" w:hAnsi="Times New Roman" w:cs="Times New Roman"/>
          <w:lang w:val="sk-SK"/>
        </w:rPr>
        <w:t>World</w:t>
      </w:r>
      <w:proofErr w:type="spellEnd"/>
      <w:r w:rsidR="00E00B3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E00B31">
        <w:rPr>
          <w:rFonts w:ascii="Times New Roman" w:hAnsi="Times New Roman" w:cs="Times New Roman"/>
          <w:lang w:val="sk-SK"/>
        </w:rPr>
        <w:t>Heritage</w:t>
      </w:r>
      <w:proofErr w:type="spellEnd"/>
      <w:r w:rsidR="00E00B31">
        <w:rPr>
          <w:rFonts w:ascii="Times New Roman" w:hAnsi="Times New Roman" w:cs="Times New Roman"/>
          <w:lang w:val="sk-SK"/>
        </w:rPr>
        <w:t xml:space="preserve"> Center</w:t>
      </w:r>
      <w:r>
        <w:rPr>
          <w:rFonts w:ascii="Times New Roman" w:hAnsi="Times New Roman" w:cs="Times New Roman"/>
          <w:lang w:val="sk-SK"/>
        </w:rPr>
        <w:t>,</w:t>
      </w:r>
      <w:r w:rsidR="00E00B31">
        <w:rPr>
          <w:rFonts w:ascii="Times New Roman" w:hAnsi="Times New Roman" w:cs="Times New Roman"/>
          <w:lang w:val="sk-SK"/>
        </w:rPr>
        <w:t xml:space="preserve"> za účelom skúmania, ako by mohol udržateľný turizmus slúžiť ako alternatívny zdroj príjmu pre miestnych obyvateľov</w:t>
      </w:r>
      <w:r>
        <w:rPr>
          <w:rFonts w:ascii="Times New Roman" w:hAnsi="Times New Roman" w:cs="Times New Roman"/>
          <w:lang w:val="sk-SK"/>
        </w:rPr>
        <w:t xml:space="preserve"> </w:t>
      </w:r>
      <w:r w:rsidR="007A5490">
        <w:rPr>
          <w:rFonts w:ascii="Times New Roman" w:hAnsi="Times New Roman" w:cs="Times New Roman"/>
          <w:lang w:val="sk-SK"/>
        </w:rPr>
        <w:t>i ako</w:t>
      </w:r>
      <w:r>
        <w:rPr>
          <w:rFonts w:ascii="Times New Roman" w:hAnsi="Times New Roman" w:cs="Times New Roman"/>
          <w:lang w:val="sk-SK"/>
        </w:rPr>
        <w:t xml:space="preserve"> prostriedok pre udržateľný rozvoj v okolí lokality ako aj v stredoeurópskom regióne. Tiež by </w:t>
      </w:r>
      <w:r w:rsidR="007A5490">
        <w:rPr>
          <w:rFonts w:ascii="Times New Roman" w:hAnsi="Times New Roman" w:cs="Times New Roman"/>
          <w:lang w:val="sk-SK"/>
        </w:rPr>
        <w:t>sme mali uvítať opatrenia</w:t>
      </w:r>
      <w:r>
        <w:rPr>
          <w:rFonts w:ascii="Times New Roman" w:hAnsi="Times New Roman" w:cs="Times New Roman"/>
          <w:lang w:val="sk-SK"/>
        </w:rPr>
        <w:t xml:space="preserve">, </w:t>
      </w:r>
      <w:r w:rsidR="007A5490">
        <w:rPr>
          <w:rFonts w:ascii="Times New Roman" w:hAnsi="Times New Roman" w:cs="Times New Roman"/>
          <w:lang w:val="sk-SK"/>
        </w:rPr>
        <w:t>ktoré</w:t>
      </w:r>
      <w:r>
        <w:rPr>
          <w:rFonts w:ascii="Times New Roman" w:hAnsi="Times New Roman" w:cs="Times New Roman"/>
          <w:lang w:val="sk-SK"/>
        </w:rPr>
        <w:t xml:space="preserve"> slovenská zmluvná strana urobila na posilnenie režimu ochrany častí tejto lokality, ktoré doposiaľ n</w:t>
      </w:r>
      <w:r w:rsidR="007A5490">
        <w:rPr>
          <w:rFonts w:ascii="Times New Roman" w:hAnsi="Times New Roman" w:cs="Times New Roman"/>
          <w:lang w:val="sk-SK"/>
        </w:rPr>
        <w:t>eboli</w:t>
      </w:r>
      <w:r>
        <w:rPr>
          <w:rFonts w:ascii="Times New Roman" w:hAnsi="Times New Roman" w:cs="Times New Roman"/>
          <w:lang w:val="sk-SK"/>
        </w:rPr>
        <w:t xml:space="preserve"> chránené pred ťažbou, menovite vytvoren</w:t>
      </w:r>
      <w:r w:rsidR="007A5490">
        <w:rPr>
          <w:rFonts w:ascii="Times New Roman" w:hAnsi="Times New Roman" w:cs="Times New Roman"/>
          <w:lang w:val="sk-SK"/>
        </w:rPr>
        <w:t>ie</w:t>
      </w:r>
      <w:r>
        <w:rPr>
          <w:rFonts w:ascii="Times New Roman" w:hAnsi="Times New Roman" w:cs="Times New Roman"/>
          <w:lang w:val="sk-SK"/>
        </w:rPr>
        <w:t xml:space="preserve"> „ekologického funkčného územia“. Toto sa dosiahlo prostredníctvom nového Plánu starostlivosti pre Národný park Poloniny</w:t>
      </w:r>
      <w:r w:rsidR="00B86B28">
        <w:rPr>
          <w:rFonts w:ascii="Times New Roman" w:hAnsi="Times New Roman" w:cs="Times New Roman"/>
          <w:lang w:val="sk-SK"/>
        </w:rPr>
        <w:t xml:space="preserve"> a zahŕňa to lesné porasty v </w:t>
      </w:r>
      <w:proofErr w:type="spellStart"/>
      <w:r w:rsidR="00B86B28">
        <w:rPr>
          <w:rFonts w:ascii="Times New Roman" w:hAnsi="Times New Roman" w:cs="Times New Roman"/>
          <w:lang w:val="sk-SK"/>
        </w:rPr>
        <w:t>Stužici</w:t>
      </w:r>
      <w:proofErr w:type="spellEnd"/>
      <w:r w:rsidR="00B86B28">
        <w:rPr>
          <w:rFonts w:ascii="Times New Roman" w:hAnsi="Times New Roman" w:cs="Times New Roman"/>
          <w:lang w:val="sk-SK"/>
        </w:rPr>
        <w:t xml:space="preserve"> – komponent Bukovské vrchy a tiež vytvorenie novej prírodnej rezervácie Borsukov vrch na území iných častí toho istého komponentu. Avšak aj napriek týmto dodatočným opatreniam a dobrovoľnému z</w:t>
      </w:r>
      <w:r w:rsidR="007A528B">
        <w:rPr>
          <w:rFonts w:ascii="Times New Roman" w:hAnsi="Times New Roman" w:cs="Times New Roman"/>
          <w:lang w:val="sk-SK"/>
        </w:rPr>
        <w:t>áväzku</w:t>
      </w:r>
      <w:r w:rsidR="00B86B28">
        <w:rPr>
          <w:rFonts w:ascii="Times New Roman" w:hAnsi="Times New Roman" w:cs="Times New Roman"/>
          <w:lang w:val="sk-SK"/>
        </w:rPr>
        <w:t xml:space="preserve"> niektorých osôb, </w:t>
      </w:r>
      <w:r w:rsidR="007A528B">
        <w:rPr>
          <w:rFonts w:ascii="Times New Roman" w:hAnsi="Times New Roman" w:cs="Times New Roman"/>
          <w:lang w:val="sk-SK"/>
        </w:rPr>
        <w:t xml:space="preserve">že nebudú </w:t>
      </w:r>
      <w:r w:rsidR="00B86B28">
        <w:rPr>
          <w:rFonts w:ascii="Times New Roman" w:hAnsi="Times New Roman" w:cs="Times New Roman"/>
          <w:lang w:val="sk-SK"/>
        </w:rPr>
        <w:t>ťaži</w:t>
      </w:r>
      <w:r w:rsidR="007A528B">
        <w:rPr>
          <w:rFonts w:ascii="Times New Roman" w:hAnsi="Times New Roman" w:cs="Times New Roman"/>
          <w:lang w:val="sk-SK"/>
        </w:rPr>
        <w:t>ť</w:t>
      </w:r>
      <w:r w:rsidR="00B86B28">
        <w:rPr>
          <w:rFonts w:ascii="Times New Roman" w:hAnsi="Times New Roman" w:cs="Times New Roman"/>
          <w:lang w:val="sk-SK"/>
        </w:rPr>
        <w:t>, len časti slovenských komponentov tejto lokality sú v súčasnosti legálne chránené pred ťažbou. Uvedené jednania medzi rôznymi ministerstvami a vytvorenie medzirezortnej koordinačnej skupiny založenej na spolupráci a</w:t>
      </w:r>
      <w:r w:rsidR="006E1BC5">
        <w:rPr>
          <w:rFonts w:ascii="Times New Roman" w:hAnsi="Times New Roman" w:cs="Times New Roman"/>
          <w:lang w:val="sk-SK"/>
        </w:rPr>
        <w:t> zmluve o spolupráci medzi MŽP a </w:t>
      </w:r>
      <w:proofErr w:type="spellStart"/>
      <w:r w:rsidR="006E1BC5">
        <w:rPr>
          <w:rFonts w:ascii="Times New Roman" w:hAnsi="Times New Roman" w:cs="Times New Roman"/>
          <w:lang w:val="sk-SK"/>
        </w:rPr>
        <w:t>MPaRR</w:t>
      </w:r>
      <w:proofErr w:type="spellEnd"/>
      <w:r w:rsidR="006E1BC5">
        <w:rPr>
          <w:rFonts w:ascii="Times New Roman" w:hAnsi="Times New Roman" w:cs="Times New Roman"/>
          <w:lang w:val="sk-SK"/>
        </w:rPr>
        <w:t xml:space="preserve"> môže byť dôležitým krokom v procese prípravy Integrovaného plánu starostlivosti (IMP – </w:t>
      </w:r>
      <w:r w:rsidR="006E1BC5" w:rsidRPr="00643056">
        <w:rPr>
          <w:rFonts w:ascii="Times New Roman" w:hAnsi="Times New Roman" w:cs="Times New Roman"/>
          <w:sz w:val="22"/>
          <w:szCs w:val="22"/>
        </w:rPr>
        <w:t>Integrated Management Plan</w:t>
      </w:r>
      <w:r w:rsidR="006E1BC5">
        <w:rPr>
          <w:rFonts w:ascii="Times New Roman" w:hAnsi="Times New Roman" w:cs="Times New Roman"/>
          <w:lang w:val="sk-SK"/>
        </w:rPr>
        <w:t>)</w:t>
      </w:r>
      <w:r w:rsidR="007A528B">
        <w:rPr>
          <w:rFonts w:ascii="Times New Roman" w:hAnsi="Times New Roman" w:cs="Times New Roman"/>
          <w:lang w:val="sk-SK"/>
        </w:rPr>
        <w:t>, a</w:t>
      </w:r>
      <w:r w:rsidR="006E1BC5">
        <w:rPr>
          <w:rFonts w:ascii="Times New Roman" w:hAnsi="Times New Roman" w:cs="Times New Roman"/>
          <w:lang w:val="sk-SK"/>
        </w:rPr>
        <w:t xml:space="preserve">však </w:t>
      </w:r>
      <w:r w:rsidR="00CC490F">
        <w:rPr>
          <w:rFonts w:ascii="Times New Roman" w:hAnsi="Times New Roman" w:cs="Times New Roman"/>
          <w:lang w:val="sk-SK"/>
        </w:rPr>
        <w:t>ch</w:t>
      </w:r>
      <w:r w:rsidR="006E1BC5">
        <w:rPr>
          <w:rFonts w:ascii="Times New Roman" w:hAnsi="Times New Roman" w:cs="Times New Roman"/>
          <w:lang w:val="sk-SK"/>
        </w:rPr>
        <w:t xml:space="preserve">ýbajúci </w:t>
      </w:r>
      <w:r w:rsidR="00CC490F">
        <w:rPr>
          <w:rFonts w:ascii="Times New Roman" w:hAnsi="Times New Roman" w:cs="Times New Roman"/>
          <w:lang w:val="sk-SK"/>
        </w:rPr>
        <w:t>podstatný pokrok v jeho príprave vyvoláva znepokojeni</w:t>
      </w:r>
      <w:r w:rsidR="007A528B">
        <w:rPr>
          <w:rFonts w:ascii="Times New Roman" w:hAnsi="Times New Roman" w:cs="Times New Roman"/>
          <w:lang w:val="sk-SK"/>
        </w:rPr>
        <w:t>e</w:t>
      </w:r>
      <w:r w:rsidR="00CC490F">
        <w:rPr>
          <w:rFonts w:ascii="Times New Roman" w:hAnsi="Times New Roman" w:cs="Times New Roman"/>
          <w:lang w:val="sk-SK"/>
        </w:rPr>
        <w:t xml:space="preserve">. </w:t>
      </w:r>
      <w:r w:rsidR="007A528B">
        <w:rPr>
          <w:rFonts w:ascii="Times New Roman" w:hAnsi="Times New Roman" w:cs="Times New Roman"/>
          <w:lang w:val="sk-SK"/>
        </w:rPr>
        <w:t>C</w:t>
      </w:r>
      <w:r w:rsidR="00CC490F">
        <w:rPr>
          <w:rFonts w:ascii="Times New Roman" w:hAnsi="Times New Roman" w:cs="Times New Roman"/>
          <w:lang w:val="sk-SK"/>
        </w:rPr>
        <w:t>hýbajúcim IMP a tým, že len časti tohto územia sú v prísnejšom ochrannom režime, slovenské komponenty tejto lokality sú naďalej ohrozované ťažbou.</w:t>
      </w:r>
    </w:p>
    <w:p w:rsidR="00CC490F" w:rsidRDefault="00CC490F" w:rsidP="00643056">
      <w:pPr>
        <w:pStyle w:val="Default"/>
        <w:rPr>
          <w:rFonts w:ascii="Times New Roman" w:hAnsi="Times New Roman" w:cs="Times New Roman"/>
          <w:lang w:val="sk-SK"/>
        </w:rPr>
      </w:pPr>
    </w:p>
    <w:p w:rsidR="007B3CB3" w:rsidRDefault="006C4DF8" w:rsidP="007B3CB3">
      <w:pPr>
        <w:pStyle w:val="Defaul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Je známe</w:t>
      </w:r>
      <w:r w:rsidR="00CC490F">
        <w:rPr>
          <w:rFonts w:ascii="Times New Roman" w:hAnsi="Times New Roman" w:cs="Times New Roman"/>
          <w:lang w:val="sk-SK"/>
        </w:rPr>
        <w:t xml:space="preserve">, že jednania za účelom </w:t>
      </w:r>
      <w:r>
        <w:rPr>
          <w:rFonts w:ascii="Times New Roman" w:hAnsi="Times New Roman" w:cs="Times New Roman"/>
          <w:lang w:val="sk-SK"/>
        </w:rPr>
        <w:t>návrhu upravených hraníc, ako bolo požadované Výborom, prebiehajú. Nové ohraničenie slovenských k</w:t>
      </w:r>
      <w:r w:rsidR="001E6134">
        <w:rPr>
          <w:rFonts w:ascii="Times New Roman" w:hAnsi="Times New Roman" w:cs="Times New Roman"/>
          <w:lang w:val="sk-SK"/>
        </w:rPr>
        <w:t>omponentov by malo zaistiť, že budú</w:t>
      </w:r>
      <w:r>
        <w:rPr>
          <w:rFonts w:ascii="Times New Roman" w:hAnsi="Times New Roman" w:cs="Times New Roman"/>
          <w:lang w:val="sk-SK"/>
        </w:rPr>
        <w:t xml:space="preserve"> zahrnuté všetky dôležité územia, ktoré predstavujú výnimočnú svetovú hodnotu (</w:t>
      </w:r>
      <w:r w:rsidRPr="006C4DF8">
        <w:rPr>
          <w:rFonts w:ascii="Times New Roman" w:hAnsi="Times New Roman" w:cs="Times New Roman"/>
          <w:i/>
          <w:lang w:val="sk-SK"/>
        </w:rPr>
        <w:t>OUV -</w:t>
      </w:r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F09DD">
        <w:rPr>
          <w:rFonts w:ascii="Times New Roman" w:hAnsi="Times New Roman" w:cs="Times New Roman"/>
          <w:i/>
          <w:lang w:val="sk-SK"/>
        </w:rPr>
        <w:t>Outstanding</w:t>
      </w:r>
      <w:proofErr w:type="spellEnd"/>
      <w:r w:rsidRPr="00FF09DD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FF09DD">
        <w:rPr>
          <w:rFonts w:ascii="Times New Roman" w:hAnsi="Times New Roman" w:cs="Times New Roman"/>
          <w:i/>
          <w:lang w:val="sk-SK"/>
        </w:rPr>
        <w:t>Universal</w:t>
      </w:r>
      <w:proofErr w:type="spellEnd"/>
      <w:r w:rsidRPr="00FF09DD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FF09DD">
        <w:rPr>
          <w:rFonts w:ascii="Times New Roman" w:hAnsi="Times New Roman" w:cs="Times New Roman"/>
          <w:i/>
          <w:lang w:val="sk-SK"/>
        </w:rPr>
        <w:t>Value</w:t>
      </w:r>
      <w:proofErr w:type="spellEnd"/>
      <w:r>
        <w:rPr>
          <w:rFonts w:ascii="Times New Roman" w:hAnsi="Times New Roman" w:cs="Times New Roman"/>
          <w:lang w:val="sk-SK"/>
        </w:rPr>
        <w:t xml:space="preserve">) tejto lokality, a že všetky územia v rámci tejto lokality </w:t>
      </w:r>
      <w:r w:rsidR="001E6134">
        <w:rPr>
          <w:rFonts w:ascii="Times New Roman" w:hAnsi="Times New Roman" w:cs="Times New Roman"/>
          <w:lang w:val="sk-SK"/>
        </w:rPr>
        <w:t>budú p</w:t>
      </w:r>
      <w:r w:rsidR="00016401">
        <w:rPr>
          <w:rFonts w:ascii="Times New Roman" w:hAnsi="Times New Roman" w:cs="Times New Roman"/>
          <w:lang w:val="sk-SK"/>
        </w:rPr>
        <w:t>rofit</w:t>
      </w:r>
      <w:r w:rsidR="001E6134">
        <w:rPr>
          <w:rFonts w:ascii="Times New Roman" w:hAnsi="Times New Roman" w:cs="Times New Roman"/>
          <w:lang w:val="sk-SK"/>
        </w:rPr>
        <w:t>ovať</w:t>
      </w:r>
      <w:r w:rsidR="00016401">
        <w:rPr>
          <w:rFonts w:ascii="Times New Roman" w:hAnsi="Times New Roman" w:cs="Times New Roman"/>
          <w:lang w:val="sk-SK"/>
        </w:rPr>
        <w:t xml:space="preserve"> z </w:t>
      </w:r>
      <w:r>
        <w:rPr>
          <w:rFonts w:ascii="Times New Roman" w:hAnsi="Times New Roman" w:cs="Times New Roman"/>
          <w:lang w:val="sk-SK"/>
        </w:rPr>
        <w:t>vhodn</w:t>
      </w:r>
      <w:r w:rsidR="00016401">
        <w:rPr>
          <w:rFonts w:ascii="Times New Roman" w:hAnsi="Times New Roman" w:cs="Times New Roman"/>
          <w:lang w:val="sk-SK"/>
        </w:rPr>
        <w:t>ého</w:t>
      </w:r>
      <w:r>
        <w:rPr>
          <w:rFonts w:ascii="Times New Roman" w:hAnsi="Times New Roman" w:cs="Times New Roman"/>
          <w:lang w:val="sk-SK"/>
        </w:rPr>
        <w:t xml:space="preserve"> režim</w:t>
      </w:r>
      <w:r w:rsidR="001E6134">
        <w:rPr>
          <w:rFonts w:ascii="Times New Roman" w:hAnsi="Times New Roman" w:cs="Times New Roman"/>
          <w:lang w:val="sk-SK"/>
        </w:rPr>
        <w:t>u</w:t>
      </w:r>
      <w:r>
        <w:rPr>
          <w:rFonts w:ascii="Times New Roman" w:hAnsi="Times New Roman" w:cs="Times New Roman"/>
          <w:lang w:val="sk-SK"/>
        </w:rPr>
        <w:t xml:space="preserve"> legálnej ochrany</w:t>
      </w:r>
      <w:r w:rsidR="00FB3E72">
        <w:rPr>
          <w:rFonts w:ascii="Times New Roman" w:hAnsi="Times New Roman" w:cs="Times New Roman"/>
          <w:lang w:val="sk-SK"/>
        </w:rPr>
        <w:t xml:space="preserve">, ktorý </w:t>
      </w:r>
      <w:r w:rsidR="001E6134">
        <w:rPr>
          <w:rFonts w:ascii="Times New Roman" w:hAnsi="Times New Roman" w:cs="Times New Roman"/>
          <w:lang w:val="sk-SK"/>
        </w:rPr>
        <w:t>bude</w:t>
      </w:r>
      <w:r w:rsidR="00FB3E72">
        <w:rPr>
          <w:rFonts w:ascii="Times New Roman" w:hAnsi="Times New Roman" w:cs="Times New Roman"/>
          <w:lang w:val="sk-SK"/>
        </w:rPr>
        <w:t xml:space="preserve"> schválený všetkým relevantnými </w:t>
      </w:r>
      <w:r w:rsidR="001E6134">
        <w:rPr>
          <w:rFonts w:ascii="Times New Roman" w:hAnsi="Times New Roman" w:cs="Times New Roman"/>
          <w:lang w:val="sk-SK"/>
        </w:rPr>
        <w:lastRenderedPageBreak/>
        <w:t>zainteresovanými osobami</w:t>
      </w:r>
      <w:r w:rsidR="00016401">
        <w:rPr>
          <w:rFonts w:ascii="Times New Roman" w:hAnsi="Times New Roman" w:cs="Times New Roman"/>
          <w:lang w:val="sk-SK"/>
        </w:rPr>
        <w:t xml:space="preserve"> </w:t>
      </w:r>
      <w:r w:rsidR="00016401" w:rsidRPr="00016401">
        <w:rPr>
          <w:rFonts w:ascii="Times New Roman" w:hAnsi="Times New Roman" w:cs="Times New Roman"/>
          <w:i/>
          <w:lang w:val="sk-SK"/>
        </w:rPr>
        <w:t>(</w:t>
      </w:r>
      <w:proofErr w:type="spellStart"/>
      <w:r w:rsidR="00016401" w:rsidRPr="00016401">
        <w:rPr>
          <w:rFonts w:ascii="Times New Roman" w:hAnsi="Times New Roman" w:cs="Times New Roman"/>
          <w:i/>
          <w:lang w:val="sk-SK"/>
        </w:rPr>
        <w:t>stakeholders</w:t>
      </w:r>
      <w:proofErr w:type="spellEnd"/>
      <w:r w:rsidR="00016401" w:rsidRPr="00016401">
        <w:rPr>
          <w:rFonts w:ascii="Times New Roman" w:hAnsi="Times New Roman" w:cs="Times New Roman"/>
          <w:i/>
          <w:lang w:val="sk-SK"/>
        </w:rPr>
        <w:t>)</w:t>
      </w:r>
      <w:r w:rsidR="00016401">
        <w:rPr>
          <w:rFonts w:ascii="Times New Roman" w:hAnsi="Times New Roman" w:cs="Times New Roman"/>
          <w:lang w:val="sk-SK"/>
        </w:rPr>
        <w:t xml:space="preserve"> v rámci </w:t>
      </w:r>
      <w:proofErr w:type="spellStart"/>
      <w:r w:rsidR="00016401">
        <w:rPr>
          <w:rFonts w:ascii="Times New Roman" w:hAnsi="Times New Roman" w:cs="Times New Roman"/>
          <w:lang w:val="sk-SK"/>
        </w:rPr>
        <w:t>participačného</w:t>
      </w:r>
      <w:proofErr w:type="spellEnd"/>
      <w:r w:rsidR="00016401">
        <w:rPr>
          <w:rFonts w:ascii="Times New Roman" w:hAnsi="Times New Roman" w:cs="Times New Roman"/>
          <w:lang w:val="sk-SK"/>
        </w:rPr>
        <w:t xml:space="preserve"> procesu. Kým slovenská zmluvná strana</w:t>
      </w:r>
      <w:r>
        <w:rPr>
          <w:rFonts w:ascii="Times New Roman" w:hAnsi="Times New Roman" w:cs="Times New Roman"/>
          <w:lang w:val="sk-SK"/>
        </w:rPr>
        <w:t xml:space="preserve"> </w:t>
      </w:r>
      <w:r w:rsidR="00016401">
        <w:rPr>
          <w:rFonts w:ascii="Times New Roman" w:hAnsi="Times New Roman" w:cs="Times New Roman"/>
          <w:lang w:val="sk-SK"/>
        </w:rPr>
        <w:t xml:space="preserve">udáva, že sa uvažuje s potenciálnymi návrhmi na úpravu hraníc, a že potrebujú viac času na prediskutovanie možností so všetkými relevantnými </w:t>
      </w:r>
      <w:r w:rsidR="001E6134">
        <w:rPr>
          <w:rFonts w:ascii="Times New Roman" w:hAnsi="Times New Roman" w:cs="Times New Roman"/>
          <w:lang w:val="sk-SK"/>
        </w:rPr>
        <w:t>zainteresovanými osobami</w:t>
      </w:r>
      <w:r w:rsidR="00016401">
        <w:rPr>
          <w:rFonts w:ascii="Times New Roman" w:hAnsi="Times New Roman" w:cs="Times New Roman"/>
          <w:lang w:val="sk-SK"/>
        </w:rPr>
        <w:t xml:space="preserve">, </w:t>
      </w:r>
      <w:r w:rsidR="007B3CB3">
        <w:rPr>
          <w:rFonts w:ascii="Times New Roman" w:hAnsi="Times New Roman" w:cs="Times New Roman"/>
          <w:lang w:val="sk-SK"/>
        </w:rPr>
        <w:t>odporúča sa, aby Výbor posúril slovenskú zmluvnú stranu, aby čím skôr sfinalizovala a predložila návrh na úpravu hraníc slovenských komponentov tejto lokality.</w:t>
      </w:r>
    </w:p>
    <w:p w:rsidR="007B3CB3" w:rsidRDefault="007B3CB3" w:rsidP="007B3CB3">
      <w:pPr>
        <w:pStyle w:val="Default"/>
        <w:rPr>
          <w:rFonts w:ascii="Times New Roman" w:hAnsi="Times New Roman" w:cs="Times New Roman"/>
          <w:lang w:val="sk-SK"/>
        </w:rPr>
      </w:pPr>
    </w:p>
    <w:p w:rsidR="0061130B" w:rsidRDefault="007B3CB3" w:rsidP="007B3CB3">
      <w:pPr>
        <w:pStyle w:val="Default"/>
      </w:pPr>
      <w:r>
        <w:rPr>
          <w:rFonts w:ascii="Times New Roman" w:hAnsi="Times New Roman" w:cs="Times New Roman"/>
          <w:lang w:val="sk-SK"/>
        </w:rPr>
        <w:t>Pokiaľ sa neurobia ďalšie urgentné opatrenia, ktoré by úplne vyriešili problém nedostatočného režimu ochrany slovenských komponentov tejto lokality a pokiaľ sa nezaistí jej adekvátne ohraničenie, ochrana týchto komponentov pred ťažbou a inými potenciálnymi hrozbami nemôže byť z dlhodobého hľadiska garantovaná. Takáto situácia by jasne predstavovala potenciálne ohrozenie výnimočnej svetovej hodnoty (</w:t>
      </w:r>
      <w:proofErr w:type="spellStart"/>
      <w:r w:rsidRPr="00FF09DD">
        <w:rPr>
          <w:rFonts w:ascii="Times New Roman" w:hAnsi="Times New Roman" w:cs="Times New Roman"/>
          <w:i/>
          <w:lang w:val="sk-SK"/>
        </w:rPr>
        <w:t>Outstanding</w:t>
      </w:r>
      <w:proofErr w:type="spellEnd"/>
      <w:r w:rsidRPr="00FF09DD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FF09DD">
        <w:rPr>
          <w:rFonts w:ascii="Times New Roman" w:hAnsi="Times New Roman" w:cs="Times New Roman"/>
          <w:i/>
          <w:lang w:val="sk-SK"/>
        </w:rPr>
        <w:t>Universal</w:t>
      </w:r>
      <w:proofErr w:type="spellEnd"/>
      <w:r w:rsidRPr="00FF09DD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FF09DD">
        <w:rPr>
          <w:rFonts w:ascii="Times New Roman" w:hAnsi="Times New Roman" w:cs="Times New Roman"/>
          <w:i/>
          <w:lang w:val="sk-SK"/>
        </w:rPr>
        <w:t>Value</w:t>
      </w:r>
      <w:proofErr w:type="spellEnd"/>
      <w:r w:rsidRPr="00FF09DD">
        <w:rPr>
          <w:rFonts w:ascii="Times New Roman" w:hAnsi="Times New Roman" w:cs="Times New Roman"/>
          <w:i/>
          <w:lang w:val="sk-SK"/>
        </w:rPr>
        <w:t xml:space="preserve"> –OUV</w:t>
      </w:r>
      <w:r>
        <w:rPr>
          <w:rFonts w:ascii="Times New Roman" w:hAnsi="Times New Roman" w:cs="Times New Roman"/>
          <w:lang w:val="sk-SK"/>
        </w:rPr>
        <w:t xml:space="preserve">) tejto nadnárodnej lokality ako celku, v súlade s paragrafmi 137 a 180 </w:t>
      </w:r>
      <w:proofErr w:type="spellStart"/>
      <w:r>
        <w:rPr>
          <w:rFonts w:ascii="Times New Roman" w:hAnsi="Times New Roman" w:cs="Times New Roman"/>
          <w:lang w:val="sk-SK"/>
        </w:rPr>
        <w:t>Operational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Guidelines</w:t>
      </w:r>
      <w:proofErr w:type="spellEnd"/>
      <w:r>
        <w:rPr>
          <w:rFonts w:ascii="Times New Roman" w:hAnsi="Times New Roman" w:cs="Times New Roman"/>
          <w:lang w:val="sk-SK"/>
        </w:rPr>
        <w:t>.</w:t>
      </w:r>
    </w:p>
    <w:p w:rsidR="00E00B31" w:rsidRDefault="00E00B31" w:rsidP="0061130B"/>
    <w:p w:rsidR="00E00B31" w:rsidRPr="001E6134" w:rsidRDefault="00E00B31" w:rsidP="001E61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1E61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Návrh rozhodnutia zo 41. Výboru WHC (</w:t>
      </w:r>
      <w:proofErr w:type="spellStart"/>
      <w:r w:rsidRPr="001E61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document</w:t>
      </w:r>
      <w:proofErr w:type="spellEnd"/>
      <w:r w:rsidRPr="001E613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41 COM 7B.4)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Výbor svetového dedičstva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t>1. po preštudov</w:t>
      </w:r>
      <w:r>
        <w:rPr>
          <w:rFonts w:ascii="Times New Roman" w:hAnsi="Times New Roman" w:cs="Times New Roman"/>
          <w:sz w:val="24"/>
          <w:szCs w:val="24"/>
          <w:lang w:val="sk-SK"/>
        </w:rPr>
        <w:t>aní dokumentu WHC/17/41.COM/7B,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2. s odvolaním sa na Rozhodnutie 39 COM 7B.19 </w:t>
      </w:r>
      <w:r>
        <w:rPr>
          <w:rFonts w:ascii="Times New Roman" w:hAnsi="Times New Roman" w:cs="Times New Roman"/>
          <w:sz w:val="24"/>
          <w:szCs w:val="24"/>
          <w:lang w:val="sk-SK"/>
        </w:rPr>
        <w:t>z 39. zasadnutia v Bonne, 2015,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t>3. víta úsilie zmluvnej strany Slovenska skúmať, ako by mohol udržateľný turizmus prispieť k udržateľnému rozvoju v okolí tejto (UNESCO) lokality, a tiež víta aj informácie o vytvorení novej prírodnej rezervácie a „ekologického funkčného územia“ („</w:t>
      </w:r>
      <w:proofErr w:type="spellStart"/>
      <w:r w:rsidRPr="00FC1BD6">
        <w:rPr>
          <w:rFonts w:ascii="Times New Roman" w:hAnsi="Times New Roman" w:cs="Times New Roman"/>
          <w:sz w:val="24"/>
          <w:szCs w:val="24"/>
          <w:lang w:val="sk-SK"/>
        </w:rPr>
        <w:t>ecological</w:t>
      </w:r>
      <w:proofErr w:type="spellEnd"/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C1BD6">
        <w:rPr>
          <w:rFonts w:ascii="Times New Roman" w:hAnsi="Times New Roman" w:cs="Times New Roman"/>
          <w:sz w:val="24"/>
          <w:szCs w:val="24"/>
          <w:lang w:val="sk-SK"/>
        </w:rPr>
        <w:t>functional</w:t>
      </w:r>
      <w:proofErr w:type="spellEnd"/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C1BD6">
        <w:rPr>
          <w:rFonts w:ascii="Times New Roman" w:hAnsi="Times New Roman" w:cs="Times New Roman"/>
          <w:sz w:val="24"/>
          <w:szCs w:val="24"/>
          <w:lang w:val="sk-SK"/>
        </w:rPr>
        <w:t>area</w:t>
      </w:r>
      <w:proofErr w:type="spellEnd"/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“) zaberajúceho časti lokality v NP Poloniny, ale </w:t>
      </w:r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s najväčším znepokojením podotýka, že napriek týmto opatreniam a dobrovoľnému záväzku niektorých subjektov, že nebudú vykonávať ťažobné aktivity, len časti slovenských komponentov tejto lokality sú legálne chránené pred ťažbou</w:t>
      </w:r>
      <w:r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4. taktiež </w:t>
      </w:r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s najväčším znepokojením podotýka, že pre slovenské komponenty tejto lokality nebol pripravený žiaden integrovaný plán starostlivosti (IMP)</w:t>
      </w:r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Pr="0075242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znovu opakuje svoju požiadavku voči slovenskej zmluvnej strane, aby zaistila, že sa v rámci hraníc tejto lokality nebudú vykonávať žiadne ťažobné aktivity</w:t>
      </w:r>
      <w:r w:rsidRPr="00FC1BD6">
        <w:rPr>
          <w:rFonts w:ascii="Times New Roman" w:hAnsi="Times New Roman" w:cs="Times New Roman"/>
          <w:sz w:val="24"/>
          <w:szCs w:val="24"/>
          <w:lang w:val="sk-SK"/>
        </w:rPr>
        <w:t>, kým tento problém nie je vyriešený prostredníctvom prípravy IMP pre slovenské komponenty, po konzultáciách s ďalšími zmluvnými stranami tejto lokality, so zameraním na ochranu prírodu a berúc do úvahy všetky medzinárodné označenia, ako Svetové dedičstvo, Biosférická rezervácia, Európsky diplom a NATURA 2000 a nalieha na zmluvnú stranu, aby zabezpečila, že v rámci hraníc tejto lokality po prijatí tohto plánu tam nebu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de možná žiadna ťažba; 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5. berie na vedomie, že jednania týkajúce sa možnej úpravy hraníc slovenských komponentov tejto lokality by mali byť ukončené v roku 2017 a tiež </w:t>
      </w:r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nalieha na slovenskú zmluvnú stranu, aby návrh na takéto úpravy hraníc predložila čo najskôr, po konzultácii s ďalšími zmluvnými stranami tejto lokality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t>6. víta tiež pokrok, ktorý zmluvná strana urobila v implementovaní odporúčaní Reaktívnej monitorovacej misie z roku 2014 a žiada zmluvnú stranu, aby pokračovala vo svojom úsilí dokončiť implementáciu odporúčaní tejto misie;</w:t>
      </w:r>
    </w:p>
    <w:p w:rsidR="00FC1BD6" w:rsidRPr="00FC1BD6" w:rsidRDefault="00FC1BD6" w:rsidP="00FC1B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C1BD6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7. </w:t>
      </w:r>
      <w:bookmarkStart w:id="0" w:name="_GoBack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berie do úvahy, že pokiaľ nebudú urobené urgentné opatrenia riešiace nedostatok adekvátnej ochrany slovenských komponentov tejto lokality a zaisťujúce, že ich hraničná línia bude adekvátna, ich ochrana pred ťažbou a inými potenciálnymi hrozbami nemôže byť v dlhodobom horizonte garantovaná,</w:t>
      </w:r>
      <w:r w:rsidRPr="00FC1B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0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čo by nepochybne predstavovalo potenciálne ohrozenie výnimočnej svetovej hodnoty (</w:t>
      </w:r>
      <w:proofErr w:type="spellStart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Outstanding</w:t>
      </w:r>
      <w:proofErr w:type="spellEnd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Universal</w:t>
      </w:r>
      <w:proofErr w:type="spellEnd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>Value</w:t>
      </w:r>
      <w:proofErr w:type="spellEnd"/>
      <w:r w:rsidRPr="0075242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–OUV) tejto nadnárodnej lokality ako celku, v  zmysle paragrafov 137 a 180 Pracovných pokynov</w:t>
      </w:r>
      <w:r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E00B31" w:rsidRDefault="00FC1BD6" w:rsidP="00FC1BD6">
      <w:r w:rsidRPr="00FC1BD6">
        <w:rPr>
          <w:rFonts w:ascii="Times New Roman" w:hAnsi="Times New Roman" w:cs="Times New Roman"/>
          <w:sz w:val="24"/>
          <w:szCs w:val="24"/>
          <w:lang w:val="sk-SK"/>
        </w:rPr>
        <w:t>8. tiež žiada slovenskú zmluvnú stranu, aby po konzultácii s ďalšími zmluvnými stranami tejto lokality do 1. februára 2018 poskytla Centru svetového dedičstva (WHC) aktualizovanú správu o stave ochrany tejto lokality a o implementovaní vyššie uvedeného, aby to Výbor svetového dedičstva posúdil na svojom 42. zasadaní v roku 2018.</w:t>
      </w:r>
    </w:p>
    <w:p w:rsidR="0061130B" w:rsidRPr="0061130B" w:rsidRDefault="0061130B" w:rsidP="0061130B"/>
    <w:p w:rsidR="00C00A99" w:rsidRDefault="00C00A99" w:rsidP="00C00A99">
      <w:pPr>
        <w:jc w:val="center"/>
        <w:rPr>
          <w:b/>
        </w:rPr>
      </w:pPr>
    </w:p>
    <w:p w:rsidR="00C00A99" w:rsidRPr="00C00A99" w:rsidRDefault="00C00A99" w:rsidP="00C00A99">
      <w:pPr>
        <w:rPr>
          <w:lang w:val="sk-SK"/>
        </w:rPr>
      </w:pPr>
    </w:p>
    <w:sectPr w:rsidR="00C00A99" w:rsidRPr="00C0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84D"/>
    <w:multiLevelType w:val="hybridMultilevel"/>
    <w:tmpl w:val="9D9A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17B"/>
    <w:multiLevelType w:val="hybridMultilevel"/>
    <w:tmpl w:val="0AE4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4831"/>
    <w:multiLevelType w:val="hybridMultilevel"/>
    <w:tmpl w:val="5A40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3B3"/>
    <w:multiLevelType w:val="hybridMultilevel"/>
    <w:tmpl w:val="1FE2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11AF"/>
    <w:multiLevelType w:val="hybridMultilevel"/>
    <w:tmpl w:val="374A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99"/>
    <w:rsid w:val="000042C9"/>
    <w:rsid w:val="00016401"/>
    <w:rsid w:val="0003476B"/>
    <w:rsid w:val="00083B82"/>
    <w:rsid w:val="00114CA7"/>
    <w:rsid w:val="001D6F18"/>
    <w:rsid w:val="001E6134"/>
    <w:rsid w:val="001F0861"/>
    <w:rsid w:val="002523DB"/>
    <w:rsid w:val="002C561A"/>
    <w:rsid w:val="00332D14"/>
    <w:rsid w:val="0037339A"/>
    <w:rsid w:val="005E1674"/>
    <w:rsid w:val="0061130B"/>
    <w:rsid w:val="006208CD"/>
    <w:rsid w:val="00643056"/>
    <w:rsid w:val="00650399"/>
    <w:rsid w:val="00675BDF"/>
    <w:rsid w:val="006C4DF8"/>
    <w:rsid w:val="006E1BC5"/>
    <w:rsid w:val="00752424"/>
    <w:rsid w:val="007A528B"/>
    <w:rsid w:val="007A5490"/>
    <w:rsid w:val="007B3CB3"/>
    <w:rsid w:val="008A4385"/>
    <w:rsid w:val="00960820"/>
    <w:rsid w:val="009A2C70"/>
    <w:rsid w:val="009B23FC"/>
    <w:rsid w:val="00A70656"/>
    <w:rsid w:val="00B61961"/>
    <w:rsid w:val="00B86B28"/>
    <w:rsid w:val="00C00A99"/>
    <w:rsid w:val="00CC490F"/>
    <w:rsid w:val="00CD3E95"/>
    <w:rsid w:val="00DC2BB0"/>
    <w:rsid w:val="00E00B31"/>
    <w:rsid w:val="00E25822"/>
    <w:rsid w:val="00EE0B0A"/>
    <w:rsid w:val="00EE6C8E"/>
    <w:rsid w:val="00F87BFB"/>
    <w:rsid w:val="00FB3E72"/>
    <w:rsid w:val="00FC1BD6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340F-51DE-4237-BE34-02D5472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30B"/>
    <w:pPr>
      <w:ind w:left="720"/>
      <w:contextualSpacing/>
    </w:pPr>
  </w:style>
  <w:style w:type="paragraph" w:customStyle="1" w:styleId="Default">
    <w:name w:val="Default"/>
    <w:rsid w:val="00643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43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c.unesco.org/en/list/1133/" TargetMode="External"/><Relationship Id="rId5" Type="http://schemas.openxmlformats.org/officeDocument/2006/relationships/hyperlink" Target="http://whc.unesco.org/en/list/1133/assist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marienka</dc:creator>
  <cp:keywords/>
  <dc:description/>
  <cp:lastModifiedBy>Peter Sabo</cp:lastModifiedBy>
  <cp:revision>4</cp:revision>
  <dcterms:created xsi:type="dcterms:W3CDTF">2017-05-30T10:47:00Z</dcterms:created>
  <dcterms:modified xsi:type="dcterms:W3CDTF">2017-12-05T14:22:00Z</dcterms:modified>
</cp:coreProperties>
</file>